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761" w:rsidRDefault="004A2761" w:rsidP="004A2761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  <w:proofErr w:type="spellStart"/>
      <w:proofErr w:type="gramStart"/>
      <w:r>
        <w:rPr>
          <w:rFonts w:ascii="Tahoma" w:hAnsi="Tahoma" w:cs="Tahoma"/>
          <w:sz w:val="22"/>
          <w:szCs w:val="22"/>
        </w:rPr>
        <w:t>На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основу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sr-Cyrl-CS"/>
        </w:rPr>
        <w:t>чл.</w:t>
      </w:r>
      <w:proofErr w:type="gramEnd"/>
      <w:r>
        <w:rPr>
          <w:rFonts w:ascii="Tahoma" w:hAnsi="Tahoma" w:cs="Tahoma"/>
          <w:sz w:val="22"/>
          <w:szCs w:val="22"/>
          <w:lang w:val="sr-Cyrl-CS"/>
        </w:rPr>
        <w:t xml:space="preserve"> 18. ст. 1. Закона о јавним службама („Службени гласник </w:t>
      </w:r>
      <w:r>
        <w:rPr>
          <w:rFonts w:ascii="Tahoma" w:hAnsi="Tahoma" w:cs="Tahoma"/>
          <w:sz w:val="22"/>
          <w:szCs w:val="22"/>
          <w:lang w:val="sr-Latn-CS"/>
        </w:rPr>
        <w:t>РС</w:t>
      </w:r>
      <w:r>
        <w:rPr>
          <w:rFonts w:ascii="Tahoma" w:hAnsi="Tahoma" w:cs="Tahoma"/>
          <w:sz w:val="22"/>
          <w:szCs w:val="22"/>
          <w:lang w:val="sr-Cyrl-CS"/>
        </w:rPr>
        <w:t>“, број 42/91 и 71/94), чл. 32. ст. 1. тач) 9 и чл. 66. ст. 3. Закона о локалној самоуправи („Службени гласник РС“, број 129/07 и 83/14-др.закон), чл. 6д. Одлуке о оснивању Регионалног центра за таленте Врање („Службени гласник града Врања“, број 26/09-пречишћени текст и 25/12) и чл. 32. ст. 1. тач) 10. Статута града Врања („Службени гласник града Врања“, број 18/15-пречишћени текст),Скупштина града Врања, на седници одржаној 13.09.2016.године, донела  је</w:t>
      </w:r>
    </w:p>
    <w:p w:rsidR="004A2761" w:rsidRDefault="004A2761" w:rsidP="004A2761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4A2761" w:rsidRDefault="004A2761" w:rsidP="004A2761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4A2761" w:rsidRDefault="004A2761" w:rsidP="004A2761">
      <w:pPr>
        <w:jc w:val="center"/>
        <w:rPr>
          <w:rFonts w:ascii="Tahoma" w:hAnsi="Tahoma" w:cs="Tahoma"/>
          <w:sz w:val="22"/>
          <w:szCs w:val="22"/>
          <w:lang w:val="sr-Cyrl-CS"/>
        </w:rPr>
      </w:pPr>
    </w:p>
    <w:p w:rsidR="004A2761" w:rsidRDefault="004A2761" w:rsidP="004A2761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Р  Е  Ш  Е  Њ  Е</w:t>
      </w:r>
    </w:p>
    <w:p w:rsidR="004A2761" w:rsidRDefault="004A2761" w:rsidP="004A2761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О РАЗРЕШЕЊУ ДИРЕКТОРА</w:t>
      </w:r>
    </w:p>
    <w:p w:rsidR="004A2761" w:rsidRDefault="004A2761" w:rsidP="004A2761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РЕГИОНАЛНОГ ЦЕНТРА ЗА ТАЛЕНТЕ ВРАЊЕ</w:t>
      </w:r>
    </w:p>
    <w:p w:rsidR="004A2761" w:rsidRDefault="004A2761" w:rsidP="004A2761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4A2761" w:rsidRDefault="004A2761" w:rsidP="004A2761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Члан 1.</w:t>
      </w:r>
    </w:p>
    <w:p w:rsidR="004A2761" w:rsidRDefault="004A2761" w:rsidP="004A2761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Разрешава се Татјана Стошић, дипл. инж. прераде дрвета и професор физике и основа технике из Врања, функције директора Регионалног Центра за таленте Врање, пре истека времена на које је именована.</w:t>
      </w:r>
    </w:p>
    <w:p w:rsidR="004A2761" w:rsidRDefault="004A2761" w:rsidP="004A2761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4A2761" w:rsidRDefault="004A2761" w:rsidP="004A2761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Члан 2.</w:t>
      </w:r>
    </w:p>
    <w:p w:rsidR="004A2761" w:rsidRDefault="004A2761" w:rsidP="004A2761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Ступањем на снагу овог Решења престаје да важи Решење о именовању директора Регионалног центра за таленте Врање, број:</w:t>
      </w:r>
      <w:r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>
        <w:rPr>
          <w:rFonts w:ascii="Tahoma" w:hAnsi="Tahoma" w:cs="Tahoma"/>
          <w:sz w:val="22"/>
          <w:szCs w:val="22"/>
          <w:lang w:val="sr-Cyrl-CS"/>
        </w:rPr>
        <w:t>02-9/2014-13 од 25.01.2016.године („Службени гласник града Врања“, број:1/16).</w:t>
      </w:r>
    </w:p>
    <w:p w:rsidR="004A2761" w:rsidRDefault="004A2761" w:rsidP="004A2761">
      <w:pPr>
        <w:rPr>
          <w:rFonts w:ascii="Tahoma" w:hAnsi="Tahoma" w:cs="Tahoma"/>
          <w:b/>
          <w:sz w:val="22"/>
          <w:szCs w:val="22"/>
        </w:rPr>
      </w:pPr>
    </w:p>
    <w:p w:rsidR="004A2761" w:rsidRDefault="004A2761" w:rsidP="004A2761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III</w:t>
      </w:r>
    </w:p>
    <w:p w:rsidR="004A2761" w:rsidRDefault="004A2761" w:rsidP="004A2761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Решење ступа на снагу даном доношења и коначно је.</w:t>
      </w:r>
    </w:p>
    <w:p w:rsidR="004A2761" w:rsidRDefault="004A2761" w:rsidP="004A2761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4A2761" w:rsidRDefault="004A2761" w:rsidP="004A2761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IV</w:t>
      </w:r>
    </w:p>
    <w:p w:rsidR="004A2761" w:rsidRDefault="004A2761" w:rsidP="004A2761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Решење објавити у „Службеном гласнику града Врања“.</w:t>
      </w:r>
    </w:p>
    <w:p w:rsidR="004A2761" w:rsidRDefault="004A2761" w:rsidP="004A2761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4A2761" w:rsidRDefault="004A2761" w:rsidP="004A2761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4A2761" w:rsidRDefault="004A2761" w:rsidP="004A2761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О б р а з л о ж е њ е</w:t>
      </w:r>
    </w:p>
    <w:p w:rsidR="004A2761" w:rsidRDefault="004A2761" w:rsidP="004A2761">
      <w:pPr>
        <w:jc w:val="center"/>
        <w:rPr>
          <w:rFonts w:ascii="Tahoma" w:hAnsi="Tahoma" w:cs="Tahoma"/>
          <w:sz w:val="22"/>
          <w:szCs w:val="22"/>
          <w:lang w:val="sr-Cyrl-CS"/>
        </w:rPr>
      </w:pPr>
    </w:p>
    <w:p w:rsidR="004A2761" w:rsidRDefault="004A2761" w:rsidP="004A2761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</w:r>
      <w:proofErr w:type="spellStart"/>
      <w:proofErr w:type="gramStart"/>
      <w:r>
        <w:rPr>
          <w:rFonts w:ascii="Tahoma" w:hAnsi="Tahoma" w:cs="Tahoma"/>
          <w:bCs/>
          <w:sz w:val="22"/>
          <w:szCs w:val="22"/>
        </w:rPr>
        <w:t>Правни</w:t>
      </w:r>
      <w:proofErr w:type="spellEnd"/>
      <w:r>
        <w:rPr>
          <w:rFonts w:ascii="Tahoma" w:hAnsi="Tahoma" w:cs="Tahoma"/>
          <w:bCs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Cs/>
          <w:sz w:val="22"/>
          <w:szCs w:val="22"/>
        </w:rPr>
        <w:t>основ</w:t>
      </w:r>
      <w:proofErr w:type="spellEnd"/>
      <w:r>
        <w:rPr>
          <w:rFonts w:ascii="Tahoma" w:hAnsi="Tahoma" w:cs="Tahoma"/>
          <w:bCs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Cs/>
          <w:sz w:val="22"/>
          <w:szCs w:val="22"/>
        </w:rPr>
        <w:t>за</w:t>
      </w:r>
      <w:proofErr w:type="spellEnd"/>
      <w:r>
        <w:rPr>
          <w:rFonts w:ascii="Tahoma" w:hAnsi="Tahoma" w:cs="Tahoma"/>
          <w:bCs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Cs/>
          <w:sz w:val="22"/>
          <w:szCs w:val="22"/>
        </w:rPr>
        <w:t>доношење</w:t>
      </w:r>
      <w:proofErr w:type="spellEnd"/>
      <w:r>
        <w:rPr>
          <w:rFonts w:ascii="Tahoma" w:hAnsi="Tahoma" w:cs="Tahoma"/>
          <w:bCs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Cs/>
          <w:sz w:val="22"/>
          <w:szCs w:val="22"/>
        </w:rPr>
        <w:t>овог</w:t>
      </w:r>
      <w:proofErr w:type="spellEnd"/>
      <w:r>
        <w:rPr>
          <w:rFonts w:ascii="Tahoma" w:hAnsi="Tahoma" w:cs="Tahoma"/>
          <w:bCs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Cs/>
          <w:sz w:val="22"/>
          <w:szCs w:val="22"/>
        </w:rPr>
        <w:t>Решења</w:t>
      </w:r>
      <w:proofErr w:type="spellEnd"/>
      <w:r>
        <w:rPr>
          <w:rFonts w:ascii="Tahoma" w:hAnsi="Tahoma" w:cs="Tahoma"/>
          <w:bCs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Cs/>
          <w:sz w:val="22"/>
          <w:szCs w:val="22"/>
        </w:rPr>
        <w:t>садржан</w:t>
      </w:r>
      <w:proofErr w:type="spellEnd"/>
      <w:r>
        <w:rPr>
          <w:rFonts w:ascii="Tahoma" w:hAnsi="Tahoma" w:cs="Tahoma"/>
          <w:bCs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Cs/>
          <w:sz w:val="22"/>
          <w:szCs w:val="22"/>
        </w:rPr>
        <w:t>је</w:t>
      </w:r>
      <w:proofErr w:type="spellEnd"/>
      <w:r>
        <w:rPr>
          <w:rFonts w:ascii="Tahoma" w:hAnsi="Tahoma" w:cs="Tahoma"/>
          <w:bCs/>
          <w:sz w:val="22"/>
          <w:szCs w:val="22"/>
        </w:rPr>
        <w:t xml:space="preserve"> у </w:t>
      </w:r>
      <w:r>
        <w:rPr>
          <w:rFonts w:ascii="Tahoma" w:hAnsi="Tahoma" w:cs="Tahoma"/>
          <w:sz w:val="22"/>
          <w:szCs w:val="22"/>
          <w:lang w:val="sr-Cyrl-CS"/>
        </w:rPr>
        <w:t>одредбама чл.</w:t>
      </w:r>
      <w:proofErr w:type="gramEnd"/>
      <w:r>
        <w:rPr>
          <w:rFonts w:ascii="Tahoma" w:hAnsi="Tahoma" w:cs="Tahoma"/>
          <w:sz w:val="22"/>
          <w:szCs w:val="22"/>
          <w:lang w:val="sr-Cyrl-CS"/>
        </w:rPr>
        <w:t xml:space="preserve"> 18. ст. 1. Закона о јавним службама службама („Службени гласник </w:t>
      </w:r>
      <w:r>
        <w:rPr>
          <w:rFonts w:ascii="Tahoma" w:hAnsi="Tahoma" w:cs="Tahoma"/>
          <w:sz w:val="22"/>
          <w:szCs w:val="22"/>
          <w:lang w:val="sr-Latn-CS"/>
        </w:rPr>
        <w:t>РС</w:t>
      </w:r>
      <w:r>
        <w:rPr>
          <w:rFonts w:ascii="Tahoma" w:hAnsi="Tahoma" w:cs="Tahoma"/>
          <w:sz w:val="22"/>
          <w:szCs w:val="22"/>
          <w:lang w:val="sr-Cyrl-CS"/>
        </w:rPr>
        <w:t xml:space="preserve">“, број 42/91 и 71/94), чл. 32. ст. 1. тач) 9 и чл. 66. ст. 3. Закона о локалној самоуправи („Службени гласник РС“, број 129/07 и 83/14-др.закон), и чл. 32. ст. 1. тач) 10. Статута града Врања („Службени гласник града Врања“, број 18/15-пречишћени текст), који прописују да директора установе, односно директора Регионалног центра за таленте именује и разрешава Оснивач, односно Скупштина Града. Такође, одредбом чл. 6д Одлуке о оснивању Регионалног центра за таленте Врање („Службени гласник града Врања“, број 26/09-пречишћени текст и 25/12), прописано је да дужност директора Регионалног центра за таленте престаје истеком мандата и разрешењем, у складу са законом и Статутом Регионалног центра за таленте. Услови за разрешење директора нису прописани законском регулативом, а ни Статутом Регионалног центра за таленте, чиме Оснивач стиче дискреционо право одлучивања о кадровским променама, како би се омогућило што боље функционисање и остваривање надлежности за које је основана  Установа. </w:t>
      </w:r>
      <w:proofErr w:type="gramStart"/>
      <w:r>
        <w:rPr>
          <w:rFonts w:ascii="Tahoma" w:hAnsi="Tahoma" w:cs="Tahoma"/>
          <w:sz w:val="22"/>
          <w:szCs w:val="22"/>
        </w:rPr>
        <w:t>О</w:t>
      </w:r>
      <w:r>
        <w:rPr>
          <w:rFonts w:ascii="Tahoma" w:hAnsi="Tahoma" w:cs="Tahoma"/>
          <w:sz w:val="22"/>
          <w:szCs w:val="22"/>
          <w:lang w:val="sr-Cyrl-CS"/>
        </w:rPr>
        <w:t xml:space="preserve">во практично значи да Оснивач цени постојање основа за разрешење из законом дефинисане одговорности директора </w:t>
      </w:r>
      <w:proofErr w:type="spellStart"/>
      <w:r>
        <w:rPr>
          <w:rFonts w:ascii="Tahoma" w:hAnsi="Tahoma" w:cs="Tahoma"/>
          <w:sz w:val="22"/>
          <w:szCs w:val="22"/>
        </w:rPr>
        <w:t>да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се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sr-Cyrl-CS"/>
        </w:rPr>
        <w:t>стара о законитости рада, спровођењу програмских активности и финансијском пословању Регионалног центра за таленте.</w:t>
      </w:r>
      <w:proofErr w:type="gramEnd"/>
      <w:r>
        <w:rPr>
          <w:rFonts w:ascii="Tahoma" w:hAnsi="Tahoma" w:cs="Tahoma"/>
          <w:sz w:val="22"/>
          <w:szCs w:val="22"/>
          <w:lang w:val="sr-Cyrl-CS"/>
        </w:rPr>
        <w:t xml:space="preserve"> Једини прописани услов јесте да се  разрешење директора  врши  по претходно прибављеном мишљењу Републичког центра за таленте, који је у обавези да ис</w:t>
      </w:r>
      <w:r>
        <w:rPr>
          <w:rFonts w:ascii="Tahoma" w:hAnsi="Tahoma" w:cs="Tahoma"/>
          <w:sz w:val="22"/>
          <w:szCs w:val="22"/>
        </w:rPr>
        <w:t>т</w:t>
      </w:r>
      <w:r>
        <w:rPr>
          <w:rFonts w:ascii="Tahoma" w:hAnsi="Tahoma" w:cs="Tahoma"/>
          <w:sz w:val="22"/>
          <w:szCs w:val="22"/>
          <w:lang w:val="sr-Cyrl-CS"/>
        </w:rPr>
        <w:t>о достави у року од 15 дана од дана достављања предлога. Уколико се мишљење не достави у прописаном року, сматра се да је сагласан са предлогом за разрешење.</w:t>
      </w:r>
    </w:p>
    <w:p w:rsidR="004A2761" w:rsidRDefault="004A2761" w:rsidP="004A2761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4A2761" w:rsidRDefault="004A2761" w:rsidP="004A2761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4A2761" w:rsidRDefault="004A2761" w:rsidP="004A2761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4A2761" w:rsidRDefault="004A2761" w:rsidP="004A2761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4A2761" w:rsidRDefault="004A2761" w:rsidP="004A2761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lastRenderedPageBreak/>
        <w:t xml:space="preserve">Поступајући у складу са прописаном регулативим, Комисија за мандатно-имунитетска и административна питања и избор и именовање Скупштине града Врања, приликом утврђивања предлога за разрешење актуелног директора Регионалног центра за таленте имала је у виду чињеницу да директор Регионалног центра за таленте није спровео поступак рационализације у законом утврђеном року, односно у року од 60 дана од дана доношења Одлуке о одређивању максималног </w:t>
      </w:r>
      <w:proofErr w:type="spellStart"/>
      <w:r>
        <w:rPr>
          <w:rFonts w:ascii="Tahoma" w:hAnsi="Tahoma" w:cs="Tahoma"/>
          <w:sz w:val="22"/>
          <w:szCs w:val="22"/>
        </w:rPr>
        <w:t>број</w:t>
      </w:r>
      <w:proofErr w:type="spellEnd"/>
      <w:r>
        <w:rPr>
          <w:rFonts w:ascii="Tahoma" w:hAnsi="Tahoma" w:cs="Tahoma"/>
          <w:sz w:val="22"/>
          <w:szCs w:val="22"/>
          <w:lang w:val="sr-Cyrl-CS"/>
        </w:rPr>
        <w:t>а</w:t>
      </w:r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запослених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на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неодређено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време</w:t>
      </w:r>
      <w:proofErr w:type="spellEnd"/>
      <w:r>
        <w:rPr>
          <w:rFonts w:ascii="Tahoma" w:hAnsi="Tahoma" w:cs="Tahoma"/>
          <w:sz w:val="22"/>
          <w:szCs w:val="22"/>
        </w:rPr>
        <w:t xml:space="preserve"> у </w:t>
      </w:r>
      <w:proofErr w:type="spellStart"/>
      <w:r>
        <w:rPr>
          <w:rFonts w:ascii="Tahoma" w:hAnsi="Tahoma" w:cs="Tahoma"/>
          <w:sz w:val="22"/>
          <w:szCs w:val="22"/>
        </w:rPr>
        <w:t>систему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локалне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самоуправе</w:t>
      </w:r>
      <w:proofErr w:type="spellEnd"/>
      <w:r>
        <w:rPr>
          <w:rFonts w:ascii="Tahoma" w:hAnsi="Tahoma" w:cs="Tahoma"/>
          <w:sz w:val="22"/>
          <w:szCs w:val="22"/>
        </w:rPr>
        <w:t xml:space="preserve">- </w:t>
      </w:r>
      <w:proofErr w:type="spellStart"/>
      <w:r>
        <w:rPr>
          <w:rFonts w:ascii="Tahoma" w:hAnsi="Tahoma" w:cs="Tahoma"/>
          <w:sz w:val="22"/>
          <w:szCs w:val="22"/>
        </w:rPr>
        <w:t>града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Врања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за</w:t>
      </w:r>
      <w:proofErr w:type="spellEnd"/>
      <w:r>
        <w:rPr>
          <w:rFonts w:ascii="Tahoma" w:hAnsi="Tahoma" w:cs="Tahoma"/>
          <w:sz w:val="22"/>
          <w:szCs w:val="22"/>
        </w:rPr>
        <w:t xml:space="preserve">  2015. </w:t>
      </w:r>
      <w:proofErr w:type="spellStart"/>
      <w:proofErr w:type="gramStart"/>
      <w:r>
        <w:rPr>
          <w:rFonts w:ascii="Tahoma" w:hAnsi="Tahoma" w:cs="Tahoma"/>
          <w:sz w:val="22"/>
          <w:szCs w:val="22"/>
        </w:rPr>
        <w:t>годину</w:t>
      </w:r>
      <w:proofErr w:type="spellEnd"/>
      <w:r>
        <w:rPr>
          <w:rFonts w:ascii="Tahoma" w:hAnsi="Tahoma" w:cs="Tahoma"/>
          <w:sz w:val="22"/>
          <w:szCs w:val="22"/>
          <w:lang w:val="sr-Cyrl-CS"/>
        </w:rPr>
        <w:t xml:space="preserve">  (</w:t>
      </w:r>
      <w:proofErr w:type="gramEnd"/>
      <w:r>
        <w:rPr>
          <w:rFonts w:ascii="Tahoma" w:hAnsi="Tahoma" w:cs="Tahoma"/>
          <w:sz w:val="22"/>
          <w:szCs w:val="22"/>
          <w:lang w:val="sr-Cyrl-CS"/>
        </w:rPr>
        <w:t>25.01.2016.године)</w:t>
      </w:r>
      <w:r>
        <w:rPr>
          <w:rFonts w:ascii="Tahoma" w:hAnsi="Tahoma" w:cs="Tahoma"/>
          <w:sz w:val="22"/>
          <w:szCs w:val="22"/>
        </w:rPr>
        <w:t xml:space="preserve">, а </w:t>
      </w:r>
      <w:proofErr w:type="spellStart"/>
      <w:r>
        <w:rPr>
          <w:rFonts w:ascii="Tahoma" w:hAnsi="Tahoma" w:cs="Tahoma"/>
          <w:sz w:val="22"/>
          <w:szCs w:val="22"/>
        </w:rPr>
        <w:t>којом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је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за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Регионални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центар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за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таленте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максималан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број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запослених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одређен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на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три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извршиоца</w:t>
      </w:r>
      <w:proofErr w:type="spellEnd"/>
      <w:r>
        <w:rPr>
          <w:rFonts w:ascii="Tahoma" w:hAnsi="Tahoma" w:cs="Tahoma"/>
          <w:sz w:val="22"/>
          <w:szCs w:val="22"/>
        </w:rPr>
        <w:t xml:space="preserve">. </w:t>
      </w:r>
      <w:proofErr w:type="spellStart"/>
      <w:r>
        <w:rPr>
          <w:rFonts w:ascii="Tahoma" w:hAnsi="Tahoma" w:cs="Tahoma"/>
          <w:sz w:val="22"/>
          <w:szCs w:val="22"/>
        </w:rPr>
        <w:t>Наиме</w:t>
      </w:r>
      <w:proofErr w:type="spellEnd"/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sz w:val="22"/>
          <w:szCs w:val="22"/>
        </w:rPr>
        <w:t>како</w:t>
      </w:r>
      <w:proofErr w:type="spellEnd"/>
      <w:r>
        <w:rPr>
          <w:rFonts w:ascii="Tahoma" w:hAnsi="Tahoma" w:cs="Tahoma"/>
          <w:sz w:val="22"/>
          <w:szCs w:val="22"/>
        </w:rPr>
        <w:t xml:space="preserve"> у </w:t>
      </w:r>
      <w:proofErr w:type="spellStart"/>
      <w:r>
        <w:rPr>
          <w:rFonts w:ascii="Tahoma" w:hAnsi="Tahoma" w:cs="Tahoma"/>
          <w:sz w:val="22"/>
          <w:szCs w:val="22"/>
        </w:rPr>
        <w:t>Регионалном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центру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за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таленте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има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четири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запослених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на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неодређено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време</w:t>
      </w:r>
      <w:proofErr w:type="spellEnd"/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sz w:val="22"/>
          <w:szCs w:val="22"/>
        </w:rPr>
        <w:t>директор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Регионалног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центра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је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био</w:t>
      </w:r>
      <w:proofErr w:type="spellEnd"/>
      <w:r>
        <w:rPr>
          <w:rFonts w:ascii="Tahoma" w:hAnsi="Tahoma" w:cs="Tahoma"/>
          <w:sz w:val="22"/>
          <w:szCs w:val="22"/>
        </w:rPr>
        <w:t xml:space="preserve"> у </w:t>
      </w:r>
      <w:proofErr w:type="spellStart"/>
      <w:r>
        <w:rPr>
          <w:rFonts w:ascii="Tahoma" w:hAnsi="Tahoma" w:cs="Tahoma"/>
          <w:sz w:val="22"/>
          <w:szCs w:val="22"/>
        </w:rPr>
        <w:t>обавези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да</w:t>
      </w:r>
      <w:proofErr w:type="spellEnd"/>
      <w:r>
        <w:rPr>
          <w:rFonts w:ascii="Tahoma" w:hAnsi="Tahoma" w:cs="Tahoma"/>
          <w:sz w:val="22"/>
          <w:szCs w:val="22"/>
        </w:rPr>
        <w:t xml:space="preserve"> у </w:t>
      </w:r>
      <w:proofErr w:type="spellStart"/>
      <w:r>
        <w:rPr>
          <w:rFonts w:ascii="Tahoma" w:hAnsi="Tahoma" w:cs="Tahoma"/>
          <w:sz w:val="22"/>
          <w:szCs w:val="22"/>
        </w:rPr>
        <w:t>поступку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рационализације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по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неком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од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законом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прописаних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услова</w:t>
      </w:r>
      <w:proofErr w:type="spellEnd"/>
      <w:r>
        <w:rPr>
          <w:rFonts w:ascii="Tahoma" w:hAnsi="Tahoma" w:cs="Tahoma"/>
          <w:sz w:val="22"/>
          <w:szCs w:val="22"/>
        </w:rPr>
        <w:t xml:space="preserve">, и </w:t>
      </w:r>
      <w:proofErr w:type="spellStart"/>
      <w:r>
        <w:rPr>
          <w:rFonts w:ascii="Tahoma" w:hAnsi="Tahoma" w:cs="Tahoma"/>
          <w:sz w:val="22"/>
          <w:szCs w:val="22"/>
        </w:rPr>
        <w:t>то</w:t>
      </w:r>
      <w:proofErr w:type="spellEnd"/>
      <w:r>
        <w:rPr>
          <w:rFonts w:ascii="Tahoma" w:hAnsi="Tahoma" w:cs="Tahoma"/>
          <w:sz w:val="22"/>
          <w:szCs w:val="22"/>
        </w:rPr>
        <w:t xml:space="preserve"> у </w:t>
      </w:r>
      <w:proofErr w:type="spellStart"/>
      <w:r>
        <w:rPr>
          <w:rFonts w:ascii="Tahoma" w:hAnsi="Tahoma" w:cs="Tahoma"/>
          <w:sz w:val="22"/>
          <w:szCs w:val="22"/>
        </w:rPr>
        <w:t>прописаном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року</w:t>
      </w:r>
      <w:proofErr w:type="spellEnd"/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proofErr w:type="gramStart"/>
      <w:r>
        <w:rPr>
          <w:rFonts w:ascii="Tahoma" w:hAnsi="Tahoma" w:cs="Tahoma"/>
          <w:sz w:val="22"/>
          <w:szCs w:val="22"/>
        </w:rPr>
        <w:t>утврди</w:t>
      </w:r>
      <w:proofErr w:type="spellEnd"/>
      <w:r>
        <w:rPr>
          <w:rFonts w:ascii="Tahoma" w:hAnsi="Tahoma" w:cs="Tahoma"/>
          <w:sz w:val="22"/>
          <w:szCs w:val="22"/>
        </w:rPr>
        <w:t xml:space="preserve">  </w:t>
      </w:r>
      <w:proofErr w:type="spellStart"/>
      <w:r>
        <w:rPr>
          <w:rFonts w:ascii="Tahoma" w:hAnsi="Tahoma" w:cs="Tahoma"/>
          <w:sz w:val="22"/>
          <w:szCs w:val="22"/>
        </w:rPr>
        <w:t>престанак</w:t>
      </w:r>
      <w:proofErr w:type="spellEnd"/>
      <w:proofErr w:type="gram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радног</w:t>
      </w:r>
      <w:proofErr w:type="spellEnd"/>
      <w:r>
        <w:rPr>
          <w:rFonts w:ascii="Tahoma" w:hAnsi="Tahoma" w:cs="Tahoma"/>
          <w:sz w:val="22"/>
          <w:szCs w:val="22"/>
        </w:rPr>
        <w:t xml:space="preserve">  </w:t>
      </w:r>
      <w:proofErr w:type="spellStart"/>
      <w:r>
        <w:rPr>
          <w:rFonts w:ascii="Tahoma" w:hAnsi="Tahoma" w:cs="Tahoma"/>
          <w:sz w:val="22"/>
          <w:szCs w:val="22"/>
        </w:rPr>
        <w:t>односа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за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једног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извршиоца</w:t>
      </w:r>
      <w:proofErr w:type="spellEnd"/>
      <w:r>
        <w:rPr>
          <w:rFonts w:ascii="Tahoma" w:hAnsi="Tahoma" w:cs="Tahoma"/>
          <w:sz w:val="22"/>
          <w:szCs w:val="22"/>
        </w:rPr>
        <w:t xml:space="preserve">. </w:t>
      </w:r>
    </w:p>
    <w:p w:rsidR="004A2761" w:rsidRDefault="004A2761" w:rsidP="004A2761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С друге стране, узета је у обзир и чињеница да Извештај о раду са финансијским извештајем пословања Регионалног центра за таленте за претходну календарску годину није пр</w:t>
      </w:r>
      <w:proofErr w:type="spellStart"/>
      <w:r>
        <w:rPr>
          <w:rFonts w:ascii="Tahoma" w:hAnsi="Tahoma" w:cs="Tahoma"/>
          <w:sz w:val="22"/>
          <w:szCs w:val="22"/>
        </w:rPr>
        <w:t>ихватљив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према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изнетим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разлозима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стручних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скупштинских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радних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тела</w:t>
      </w:r>
      <w:proofErr w:type="spellEnd"/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sz w:val="22"/>
          <w:szCs w:val="22"/>
        </w:rPr>
        <w:t>базираним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на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мишљењу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овлашћеног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ревизора</w:t>
      </w:r>
      <w:proofErr w:type="spellEnd"/>
      <w:r>
        <w:rPr>
          <w:rFonts w:ascii="Tahoma" w:hAnsi="Tahoma" w:cs="Tahoma"/>
          <w:sz w:val="22"/>
          <w:szCs w:val="22"/>
        </w:rPr>
        <w:t>,</w:t>
      </w:r>
      <w:r>
        <w:rPr>
          <w:rFonts w:ascii="Tahoma" w:hAnsi="Tahoma" w:cs="Tahoma"/>
          <w:sz w:val="22"/>
          <w:szCs w:val="22"/>
          <w:lang w:val="sr-Cyrl-CS"/>
        </w:rPr>
        <w:t xml:space="preserve"> те самим тим не садржи релевантне податке на бази којих би се сагледало и одлучило о реалном стању рада и финансијског пословања Установе, из ког разлога Скупштина Града није дала сагласност на поменути Извештај о раду са финансијским извештајем пословања ове установе.</w:t>
      </w:r>
    </w:p>
    <w:p w:rsidR="004A2761" w:rsidRDefault="004A2761" w:rsidP="004A2761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Имајући у виду напред изнето, Комисија за мандатно-имунитетска и административна питања и избор и именовање Скупштине Града, сходно овлашћењима из одредбе члана 51. став 1. тачка 2. Пословника Скупштине града Врања („Службени гласник града Врања“, број 25/12), као овлашћени предлагач аката за именовање и разрешење директора установа, на седници одржаној 14.07.2016.године, утврдила је предлог да се Татјана Стошић, дипл. инж. прераде дрвета и професор физике и основа технике из Врања, разреши функције директора Регионалног центра за таленте Врање и предлог доставила на мишљење Републичком центру за таленте.</w:t>
      </w:r>
    </w:p>
    <w:p w:rsidR="004A2761" w:rsidRDefault="004A2761" w:rsidP="004A2761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Како у остављеном року Републички центар за таленте није доставио мишљење, Комисија за мандатно-имунитетска и административна питања и избор и именовање утврдила је, сагласно одредбама члана  6д. Одлуке о оснивању Регионалног центра за таленте Врање, предлог акта о разрешењу Татјане Стошић, дипл. инж. прераде дрвета и професор физике и основа технике из Врања, функције директора Регионалног Центра за таленте Врање, пре истека времена на које је именована.</w:t>
      </w:r>
    </w:p>
    <w:p w:rsidR="004A2761" w:rsidRDefault="004A2761" w:rsidP="004A2761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На предлог Комисије за мандатно-имунитетска и административна питања и избор и именовање, Скупштина Града одлучила је као у диспозитиву овог Решења.</w:t>
      </w:r>
    </w:p>
    <w:p w:rsidR="004A2761" w:rsidRDefault="004A2761" w:rsidP="004A2761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4A2761" w:rsidRDefault="004A2761" w:rsidP="004A2761">
      <w:pPr>
        <w:ind w:firstLine="720"/>
        <w:jc w:val="both"/>
        <w:rPr>
          <w:rFonts w:ascii="Tahoma" w:hAnsi="Tahoma" w:cs="Tahoma"/>
          <w:lang w:val="sr-Cyrl-CS"/>
        </w:rPr>
      </w:pPr>
      <w:r>
        <w:rPr>
          <w:rFonts w:ascii="Tahoma" w:hAnsi="Tahoma" w:cs="Tahoma"/>
          <w:i/>
          <w:lang w:val="sr-Cyrl-CS"/>
        </w:rPr>
        <w:t>ПОУКА О ПРАВНОМ СРЕДСТВУ</w:t>
      </w:r>
      <w:r>
        <w:rPr>
          <w:rFonts w:ascii="Tahoma" w:hAnsi="Tahoma" w:cs="Tahoma"/>
          <w:lang w:val="sr-Cyrl-CS"/>
        </w:rPr>
        <w:t>: Против овог Решења може се поднети тужба Вишем суду у Врању у року од 30 дана од дана добијања Решења.</w:t>
      </w:r>
    </w:p>
    <w:p w:rsidR="004A2761" w:rsidRDefault="004A2761" w:rsidP="004A2761">
      <w:pPr>
        <w:jc w:val="both"/>
        <w:rPr>
          <w:rFonts w:ascii="Tahoma" w:hAnsi="Tahoma" w:cs="Tahoma"/>
          <w:lang w:val="sr-Cyrl-CS"/>
        </w:rPr>
      </w:pPr>
    </w:p>
    <w:p w:rsidR="004A2761" w:rsidRDefault="004A2761" w:rsidP="004A2761">
      <w:pPr>
        <w:jc w:val="both"/>
        <w:rPr>
          <w:rFonts w:ascii="Tahoma" w:hAnsi="Tahoma" w:cs="Tahoma"/>
          <w:lang w:val="sr-Cyrl-CS"/>
        </w:rPr>
      </w:pPr>
    </w:p>
    <w:p w:rsidR="004A2761" w:rsidRDefault="004A2761" w:rsidP="004A2761">
      <w:pPr>
        <w:jc w:val="center"/>
        <w:rPr>
          <w:rFonts w:ascii="Tahoma" w:hAnsi="Tahoma" w:cs="Tahoma"/>
          <w:b/>
          <w:lang w:val="sr-Cyrl-CS"/>
        </w:rPr>
      </w:pPr>
      <w:r>
        <w:rPr>
          <w:rFonts w:ascii="Tahoma" w:hAnsi="Tahoma" w:cs="Tahoma"/>
          <w:b/>
          <w:lang w:val="sr-Cyrl-CS"/>
        </w:rPr>
        <w:t>СКУПШТИНА ГРАДА ВРАЊА</w:t>
      </w:r>
    </w:p>
    <w:p w:rsidR="004A2761" w:rsidRDefault="004A2761" w:rsidP="004A2761">
      <w:pPr>
        <w:jc w:val="center"/>
        <w:rPr>
          <w:rFonts w:ascii="Tahoma" w:hAnsi="Tahoma" w:cs="Tahoma"/>
          <w:b/>
          <w:lang w:val="sr-Cyrl-CS"/>
        </w:rPr>
      </w:pPr>
      <w:r>
        <w:rPr>
          <w:rFonts w:ascii="Tahoma" w:hAnsi="Tahoma" w:cs="Tahoma"/>
          <w:b/>
          <w:lang w:val="sr-Cyrl-CS"/>
        </w:rPr>
        <w:t>13.09.</w:t>
      </w:r>
      <w:r>
        <w:rPr>
          <w:rFonts w:ascii="Tahoma" w:hAnsi="Tahoma" w:cs="Tahoma"/>
          <w:b/>
        </w:rPr>
        <w:t xml:space="preserve">2016. </w:t>
      </w:r>
      <w:r>
        <w:rPr>
          <w:rFonts w:ascii="Tahoma" w:hAnsi="Tahoma" w:cs="Tahoma"/>
          <w:b/>
          <w:lang w:val="sr-Cyrl-CS"/>
        </w:rPr>
        <w:t>године, број: 02-249/2016-13.</w:t>
      </w:r>
    </w:p>
    <w:p w:rsidR="004A2761" w:rsidRDefault="004A2761" w:rsidP="004A2761">
      <w:pPr>
        <w:rPr>
          <w:rFonts w:ascii="Tahoma" w:hAnsi="Tahoma" w:cs="Tahoma"/>
          <w:b/>
        </w:rPr>
      </w:pPr>
    </w:p>
    <w:p w:rsidR="004A2761" w:rsidRDefault="004A2761" w:rsidP="004A2761">
      <w:pPr>
        <w:rPr>
          <w:rFonts w:ascii="Tahoma" w:hAnsi="Tahoma" w:cs="Tahoma"/>
          <w:b/>
        </w:rPr>
      </w:pPr>
    </w:p>
    <w:p w:rsidR="004A2761" w:rsidRDefault="004A2761" w:rsidP="004A2761">
      <w:pPr>
        <w:jc w:val="both"/>
        <w:rPr>
          <w:rFonts w:ascii="Tahoma" w:hAnsi="Tahoma" w:cs="Tahoma"/>
          <w:b/>
          <w:lang w:val="sr-Cyrl-CS"/>
        </w:rPr>
      </w:pPr>
      <w:r>
        <w:rPr>
          <w:rFonts w:ascii="Tahoma" w:hAnsi="Tahoma" w:cs="Tahoma"/>
          <w:b/>
          <w:lang w:val="sr-Cyrl-CS"/>
        </w:rPr>
        <w:t xml:space="preserve">                                                          </w:t>
      </w:r>
    </w:p>
    <w:p w:rsidR="004A2761" w:rsidRDefault="004A2761" w:rsidP="004A2761">
      <w:pPr>
        <w:jc w:val="both"/>
        <w:rPr>
          <w:rFonts w:ascii="Tahoma" w:hAnsi="Tahoma" w:cs="Tahoma"/>
          <w:b/>
          <w:lang w:val="sr-Cyrl-CS"/>
        </w:rPr>
      </w:pPr>
      <w:r>
        <w:rPr>
          <w:rFonts w:ascii="Tahoma" w:hAnsi="Tahoma" w:cs="Tahoma"/>
          <w:b/>
          <w:lang w:val="sr-Cyrl-CS"/>
        </w:rPr>
        <w:t xml:space="preserve">                                                                              ПРЕДСЕДНИК СКУПШТИНЕ</w:t>
      </w:r>
    </w:p>
    <w:p w:rsidR="004A2761" w:rsidRDefault="004A2761" w:rsidP="004A2761">
      <w:pPr>
        <w:jc w:val="both"/>
        <w:rPr>
          <w:rFonts w:ascii="Tahoma" w:hAnsi="Tahoma" w:cs="Tahoma"/>
          <w:b/>
          <w:lang w:val="sr-Cyrl-CS"/>
        </w:rPr>
      </w:pPr>
      <w:r>
        <w:rPr>
          <w:rFonts w:ascii="Tahoma" w:hAnsi="Tahoma" w:cs="Tahoma"/>
          <w:b/>
          <w:lang w:val="sr-Cyrl-CS"/>
        </w:rPr>
        <w:t xml:space="preserve">                                                                         Дејан Тричковић, спец.двм</w:t>
      </w:r>
    </w:p>
    <w:p w:rsidR="004A2761" w:rsidRDefault="004A2761" w:rsidP="004A2761">
      <w:pPr>
        <w:jc w:val="both"/>
        <w:rPr>
          <w:rFonts w:ascii="Tahoma" w:hAnsi="Tahoma" w:cs="Tahoma"/>
          <w:b/>
          <w:lang w:val="sr-Cyrl-CS"/>
        </w:rPr>
      </w:pPr>
    </w:p>
    <w:p w:rsidR="004A2761" w:rsidRDefault="004A2761" w:rsidP="004A2761">
      <w:pPr>
        <w:jc w:val="center"/>
        <w:rPr>
          <w:rFonts w:ascii="Tahoma" w:hAnsi="Tahoma" w:cs="Tahoma"/>
          <w:b/>
          <w:lang w:val="sr-Cyrl-CS"/>
        </w:rPr>
      </w:pPr>
    </w:p>
    <w:p w:rsidR="004A2761" w:rsidRDefault="004A2761" w:rsidP="004A2761">
      <w:pPr>
        <w:jc w:val="center"/>
        <w:rPr>
          <w:rFonts w:ascii="Tahoma" w:hAnsi="Tahoma" w:cs="Tahoma"/>
          <w:b/>
          <w:lang w:val="sr-Cyrl-CS"/>
        </w:rPr>
      </w:pPr>
    </w:p>
    <w:p w:rsidR="004A2761" w:rsidRDefault="004A2761" w:rsidP="004A2761">
      <w:pPr>
        <w:jc w:val="center"/>
        <w:rPr>
          <w:rFonts w:ascii="Tahoma" w:hAnsi="Tahoma" w:cs="Tahoma"/>
          <w:b/>
          <w:lang w:val="sr-Cyrl-CS"/>
        </w:rPr>
      </w:pPr>
    </w:p>
    <w:p w:rsidR="004A2761" w:rsidRDefault="004A2761" w:rsidP="004A2761">
      <w:pPr>
        <w:jc w:val="both"/>
        <w:rPr>
          <w:rFonts w:ascii="Tahoma" w:hAnsi="Tahoma" w:cs="Tahoma"/>
          <w:b/>
          <w:sz w:val="20"/>
          <w:szCs w:val="20"/>
        </w:rPr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4A2761"/>
    <w:rsid w:val="0029298C"/>
    <w:rsid w:val="003923A7"/>
    <w:rsid w:val="004A2761"/>
    <w:rsid w:val="00762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761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0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897</Words>
  <Characters>5116</Characters>
  <Application>Microsoft Office Word</Application>
  <DocSecurity>0</DocSecurity>
  <Lines>42</Lines>
  <Paragraphs>12</Paragraphs>
  <ScaleCrop>false</ScaleCrop>
  <Company/>
  <LinksUpToDate>false</LinksUpToDate>
  <CharactersWithSpaces>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1</cp:revision>
  <dcterms:created xsi:type="dcterms:W3CDTF">2016-09-20T09:42:00Z</dcterms:created>
  <dcterms:modified xsi:type="dcterms:W3CDTF">2016-09-20T09:43:00Z</dcterms:modified>
</cp:coreProperties>
</file>